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FEDB" w14:textId="21309CB0" w:rsidR="005150C9" w:rsidRPr="00050578" w:rsidRDefault="00AB5411" w:rsidP="008F0EBE">
      <w:pPr>
        <w:rPr>
          <w:color w:val="002060"/>
          <w:sz w:val="22"/>
        </w:rPr>
      </w:pPr>
      <w:r>
        <w:rPr>
          <w:noProof/>
        </w:rPr>
        <w:drawing>
          <wp:anchor distT="0" distB="0" distL="114300" distR="114300" simplePos="0" relativeHeight="251662336" behindDoc="1" locked="0" layoutInCell="1" allowOverlap="1" wp14:anchorId="4EED0BDE" wp14:editId="7FDE7F91">
            <wp:simplePos x="0" y="0"/>
            <wp:positionH relativeFrom="column">
              <wp:posOffset>2872740</wp:posOffset>
            </wp:positionH>
            <wp:positionV relativeFrom="paragraph">
              <wp:posOffset>74295</wp:posOffset>
            </wp:positionV>
            <wp:extent cx="1209675" cy="1209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 Gabriel Seal Blu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EC75BB">
        <w:tab/>
      </w:r>
      <w:r w:rsidR="00EC75BB">
        <w:tab/>
      </w:r>
      <w:r w:rsidR="00EC75BB">
        <w:tab/>
      </w:r>
      <w:r w:rsidR="00EC75BB">
        <w:tab/>
        <w:t xml:space="preserve">                    </w:t>
      </w:r>
      <w:r w:rsidR="00AE22B6">
        <w:tab/>
      </w:r>
      <w:r w:rsidR="00AE22B6">
        <w:tab/>
      </w:r>
      <w:r w:rsidR="00AE22B6" w:rsidRPr="00050578">
        <w:rPr>
          <w:color w:val="002060"/>
        </w:rPr>
        <w:tab/>
      </w:r>
      <w:r w:rsidR="00AE22B6" w:rsidRPr="00050578">
        <w:rPr>
          <w:color w:val="002060"/>
        </w:rPr>
        <w:tab/>
      </w:r>
      <w:r w:rsidR="00AE22B6" w:rsidRPr="00050578">
        <w:rPr>
          <w:color w:val="002060"/>
        </w:rPr>
        <w:tab/>
      </w:r>
      <w:r w:rsidR="00EC75BB" w:rsidRPr="00050578">
        <w:rPr>
          <w:i/>
          <w:color w:val="002060"/>
          <w:szCs w:val="24"/>
        </w:rPr>
        <w:t xml:space="preserve">                    </w:t>
      </w:r>
    </w:p>
    <w:p w14:paraId="462A1178" w14:textId="60F7D956" w:rsidR="005150C9" w:rsidRPr="00050578" w:rsidRDefault="00050578" w:rsidP="008F0EBE">
      <w:pPr>
        <w:rPr>
          <w:b/>
          <w:color w:val="002060"/>
          <w:sz w:val="22"/>
        </w:rPr>
      </w:pPr>
      <w:r w:rsidRPr="00050578">
        <w:rPr>
          <w:noProof/>
          <w:color w:val="002060"/>
          <w:sz w:val="22"/>
        </w:rPr>
        <mc:AlternateContent>
          <mc:Choice Requires="wps">
            <w:drawing>
              <wp:anchor distT="0" distB="0" distL="114300" distR="114300" simplePos="0" relativeHeight="251664384" behindDoc="0" locked="0" layoutInCell="1" allowOverlap="1" wp14:anchorId="01F5B18F" wp14:editId="3A3F2D91">
                <wp:simplePos x="0" y="0"/>
                <wp:positionH relativeFrom="margin">
                  <wp:posOffset>161925</wp:posOffset>
                </wp:positionH>
                <wp:positionV relativeFrom="paragraph">
                  <wp:posOffset>10795</wp:posOffset>
                </wp:positionV>
                <wp:extent cx="2514600" cy="733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3425"/>
                        </a:xfrm>
                        <a:prstGeom prst="rect">
                          <a:avLst/>
                        </a:prstGeom>
                        <a:solidFill>
                          <a:srgbClr val="FFFFFF"/>
                        </a:solidFill>
                        <a:ln w="9525">
                          <a:noFill/>
                          <a:miter lim="800000"/>
                          <a:headEnd/>
                          <a:tailEnd/>
                        </a:ln>
                      </wps:spPr>
                      <wps:txbx>
                        <w:txbxContent>
                          <w:p w14:paraId="17010020" w14:textId="150AAC0C" w:rsidR="00EC75BB" w:rsidRPr="004D37D4" w:rsidRDefault="009E5058" w:rsidP="009E5058">
                            <w:pPr>
                              <w:jc w:val="center"/>
                              <w:rPr>
                                <w:rFonts w:ascii="Hadassah Friedlaender" w:hAnsi="Hadassah Friedlaender" w:cs="Hadassah Friedlaender" w:hint="cs"/>
                                <w:b/>
                                <w:bCs/>
                                <w:color w:val="000099"/>
                                <w:sz w:val="36"/>
                                <w:szCs w:val="36"/>
                              </w:rPr>
                            </w:pPr>
                            <w:r w:rsidRPr="004D37D4">
                              <w:rPr>
                                <w:rFonts w:ascii="Hadassah Friedlaender" w:hAnsi="Hadassah Friedlaender" w:cs="Hadassah Friedlaender" w:hint="cs"/>
                                <w:b/>
                                <w:bCs/>
                                <w:color w:val="000099"/>
                                <w:sz w:val="36"/>
                                <w:szCs w:val="36"/>
                              </w:rPr>
                              <w:t>LIONEL JOHNSON, JR</w:t>
                            </w:r>
                            <w:r w:rsidR="00050578" w:rsidRPr="004D37D4">
                              <w:rPr>
                                <w:rFonts w:ascii="Hadassah Friedlaender" w:hAnsi="Hadassah Friedlaender" w:cs="Hadassah Friedlaender"/>
                                <w:b/>
                                <w:bCs/>
                                <w:color w:val="000099"/>
                                <w:sz w:val="36"/>
                                <w:szCs w:val="36"/>
                              </w:rPr>
                              <w:t>.</w:t>
                            </w:r>
                          </w:p>
                          <w:p w14:paraId="2A91F8FF" w14:textId="09A2765A" w:rsidR="009E5058" w:rsidRPr="004D37D4" w:rsidRDefault="009E5058" w:rsidP="009E5058">
                            <w:pPr>
                              <w:jc w:val="center"/>
                              <w:rPr>
                                <w:rFonts w:cs="Times New Roman"/>
                                <w:color w:val="000099"/>
                                <w:sz w:val="32"/>
                                <w:szCs w:val="32"/>
                              </w:rPr>
                            </w:pPr>
                            <w:r w:rsidRPr="004D37D4">
                              <w:rPr>
                                <w:rFonts w:cs="Times New Roman"/>
                                <w:color w:val="000099"/>
                                <w:sz w:val="32"/>
                                <w:szCs w:val="32"/>
                              </w:rPr>
                              <w:t>MAYOR</w:t>
                            </w:r>
                          </w:p>
                          <w:p w14:paraId="1C6E83C0" w14:textId="77777777" w:rsidR="00EC75BB" w:rsidRPr="004D37D4" w:rsidRDefault="00EC75BB">
                            <w:pPr>
                              <w:rPr>
                                <w:color w:val="00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5B18F" id="_x0000_t202" coordsize="21600,21600" o:spt="202" path="m,l,21600r21600,l21600,xe">
                <v:stroke joinstyle="miter"/>
                <v:path gradientshapeok="t" o:connecttype="rect"/>
              </v:shapetype>
              <v:shape id="Text Box 2" o:spid="_x0000_s1026" type="#_x0000_t202" style="position:absolute;margin-left:12.75pt;margin-top:.85pt;width:198pt;height:5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" stroked="f">
                <v:textbox>
                  <w:txbxContent>
                    <w:p w14:paraId="17010020" w14:textId="150AAC0C" w:rsidR="00EC75BB" w:rsidRPr="004D37D4" w:rsidRDefault="009E5058" w:rsidP="009E5058">
                      <w:pPr>
                        <w:jc w:val="center"/>
                        <w:rPr>
                          <w:rFonts w:ascii="Hadassah Friedlaender" w:hAnsi="Hadassah Friedlaender" w:cs="Hadassah Friedlaender" w:hint="cs"/>
                          <w:b/>
                          <w:bCs/>
                          <w:color w:val="000099"/>
                          <w:sz w:val="36"/>
                          <w:szCs w:val="36"/>
                        </w:rPr>
                      </w:pPr>
                      <w:r w:rsidRPr="004D37D4">
                        <w:rPr>
                          <w:rFonts w:ascii="Hadassah Friedlaender" w:hAnsi="Hadassah Friedlaender" w:cs="Hadassah Friedlaender" w:hint="cs"/>
                          <w:b/>
                          <w:bCs/>
                          <w:color w:val="000099"/>
                          <w:sz w:val="36"/>
                          <w:szCs w:val="36"/>
                        </w:rPr>
                        <w:t>LIONEL JOHNSON, JR</w:t>
                      </w:r>
                      <w:r w:rsidR="00050578" w:rsidRPr="004D37D4">
                        <w:rPr>
                          <w:rFonts w:ascii="Hadassah Friedlaender" w:hAnsi="Hadassah Friedlaender" w:cs="Hadassah Friedlaender"/>
                          <w:b/>
                          <w:bCs/>
                          <w:color w:val="000099"/>
                          <w:sz w:val="36"/>
                          <w:szCs w:val="36"/>
                        </w:rPr>
                        <w:t>.</w:t>
                      </w:r>
                    </w:p>
                    <w:p w14:paraId="2A91F8FF" w14:textId="09A2765A" w:rsidR="009E5058" w:rsidRPr="004D37D4" w:rsidRDefault="009E5058" w:rsidP="009E5058">
                      <w:pPr>
                        <w:jc w:val="center"/>
                        <w:rPr>
                          <w:rFonts w:cs="Times New Roman"/>
                          <w:color w:val="000099"/>
                          <w:sz w:val="32"/>
                          <w:szCs w:val="32"/>
                        </w:rPr>
                      </w:pPr>
                      <w:r w:rsidRPr="004D37D4">
                        <w:rPr>
                          <w:rFonts w:cs="Times New Roman"/>
                          <w:color w:val="000099"/>
                          <w:sz w:val="32"/>
                          <w:szCs w:val="32"/>
                        </w:rPr>
                        <w:t>MAYOR</w:t>
                      </w:r>
                    </w:p>
                    <w:p w14:paraId="1C6E83C0" w14:textId="77777777" w:rsidR="00EC75BB" w:rsidRPr="004D37D4" w:rsidRDefault="00EC75BB">
                      <w:pPr>
                        <w:rPr>
                          <w:color w:val="000099"/>
                        </w:rPr>
                      </w:pPr>
                    </w:p>
                  </w:txbxContent>
                </v:textbox>
                <w10:wrap anchorx="margin"/>
              </v:shape>
            </w:pict>
          </mc:Fallback>
        </mc:AlternateContent>
      </w:r>
      <w:r w:rsidR="008342F6" w:rsidRPr="00050578">
        <w:rPr>
          <w:noProof/>
          <w:color w:val="002060"/>
          <w:sz w:val="22"/>
        </w:rPr>
        <mc:AlternateContent>
          <mc:Choice Requires="wps">
            <w:drawing>
              <wp:anchor distT="0" distB="0" distL="114300" distR="114300" simplePos="0" relativeHeight="251670528" behindDoc="0" locked="0" layoutInCell="1" allowOverlap="1" wp14:anchorId="7A03727C" wp14:editId="4BAE5727">
                <wp:simplePos x="0" y="0"/>
                <wp:positionH relativeFrom="margin">
                  <wp:align>right</wp:align>
                </wp:positionH>
                <wp:positionV relativeFrom="paragraph">
                  <wp:posOffset>10795</wp:posOffset>
                </wp:positionV>
                <wp:extent cx="238125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257300"/>
                        </a:xfrm>
                        <a:prstGeom prst="rect">
                          <a:avLst/>
                        </a:prstGeom>
                        <a:solidFill>
                          <a:srgbClr val="FFFFFF"/>
                        </a:solidFill>
                        <a:ln w="9525">
                          <a:noFill/>
                          <a:miter lim="800000"/>
                          <a:headEnd/>
                          <a:tailEnd/>
                        </a:ln>
                      </wps:spPr>
                      <wps:txbx>
                        <w:txbxContent>
                          <w:p w14:paraId="47E9B29B" w14:textId="364583E5" w:rsidR="008F0EBE" w:rsidRPr="004D37D4" w:rsidRDefault="009E5058" w:rsidP="008F0EBE">
                            <w:pPr>
                              <w:jc w:val="center"/>
                              <w:rPr>
                                <w:iCs/>
                                <w:color w:val="000099"/>
                                <w:szCs w:val="24"/>
                              </w:rPr>
                            </w:pPr>
                            <w:r w:rsidRPr="004D37D4">
                              <w:rPr>
                                <w:iCs/>
                                <w:color w:val="000099"/>
                                <w:szCs w:val="24"/>
                              </w:rPr>
                              <w:t>CITY COUNCIL</w:t>
                            </w:r>
                          </w:p>
                          <w:p w14:paraId="6F3CBFB1" w14:textId="4F060723"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WILLIAM CUSHENBERRY, JR</w:t>
                            </w:r>
                            <w:r w:rsidR="008F0EBE" w:rsidRPr="004D37D4">
                              <w:rPr>
                                <w:rFonts w:ascii="Hadassah Friedlaender" w:hAnsi="Hadassah Friedlaender" w:cs="Hadassah Friedlaender" w:hint="cs"/>
                                <w:b/>
                                <w:bCs/>
                                <w:color w:val="000099"/>
                                <w:szCs w:val="24"/>
                              </w:rPr>
                              <w:t>.</w:t>
                            </w:r>
                          </w:p>
                          <w:p w14:paraId="1236F518" w14:textId="05B1DCD1"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MELVIN HASTEN, SR.</w:t>
                            </w:r>
                          </w:p>
                          <w:p w14:paraId="028EE8EB" w14:textId="2DC0CC39"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JEFFERY HAYES, SR.</w:t>
                            </w:r>
                          </w:p>
                          <w:p w14:paraId="62EF55E0" w14:textId="346D6BAD"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HOZA REDDITT, SR.</w:t>
                            </w:r>
                          </w:p>
                          <w:p w14:paraId="5D6D1E08" w14:textId="11DAB95F" w:rsidR="008F0EBE" w:rsidRPr="004D37D4" w:rsidRDefault="008F0EBE" w:rsidP="008F0EBE">
                            <w:pPr>
                              <w:jc w:val="center"/>
                              <w:rPr>
                                <w:rFonts w:ascii="Hadassah Friedlaender" w:hAnsi="Hadassah Friedlaender" w:cs="Hadassah Friedlaender" w:hint="cs"/>
                                <w:b/>
                                <w:bCs/>
                                <w:color w:val="000099"/>
                                <w:sz w:val="28"/>
                                <w:szCs w:val="24"/>
                              </w:rPr>
                            </w:pPr>
                            <w:r w:rsidRPr="004D37D4">
                              <w:rPr>
                                <w:rFonts w:ascii="Hadassah Friedlaender" w:hAnsi="Hadassah Friedlaender" w:cs="Hadassah Friedlaender" w:hint="cs"/>
                                <w:b/>
                                <w:bCs/>
                                <w:color w:val="000099"/>
                                <w:szCs w:val="24"/>
                              </w:rPr>
                              <w:t>K</w:t>
                            </w:r>
                            <w:r w:rsidR="009E5058" w:rsidRPr="004D37D4">
                              <w:rPr>
                                <w:rFonts w:ascii="Hadassah Friedlaender" w:hAnsi="Hadassah Friedlaender" w:cs="Hadassah Friedlaender" w:hint="cs"/>
                                <w:b/>
                                <w:bCs/>
                                <w:color w:val="000099"/>
                                <w:szCs w:val="24"/>
                              </w:rPr>
                              <w:t>ELVIN YORK, 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727C" id="_x0000_s1027" type="#_x0000_t202" style="position:absolute;margin-left:136.3pt;margin-top:.85pt;width:187.5pt;height:9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" stroked="f">
                <v:textbox>
                  <w:txbxContent>
                    <w:p w14:paraId="47E9B29B" w14:textId="364583E5" w:rsidR="008F0EBE" w:rsidRPr="004D37D4" w:rsidRDefault="009E5058" w:rsidP="008F0EBE">
                      <w:pPr>
                        <w:jc w:val="center"/>
                        <w:rPr>
                          <w:iCs/>
                          <w:color w:val="000099"/>
                          <w:szCs w:val="24"/>
                        </w:rPr>
                      </w:pPr>
                      <w:r w:rsidRPr="004D37D4">
                        <w:rPr>
                          <w:iCs/>
                          <w:color w:val="000099"/>
                          <w:szCs w:val="24"/>
                        </w:rPr>
                        <w:t>CITY COUNCIL</w:t>
                      </w:r>
                    </w:p>
                    <w:p w14:paraId="6F3CBFB1" w14:textId="4F060723"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WILLIAM CUSHENBERRY, JR</w:t>
                      </w:r>
                      <w:r w:rsidR="008F0EBE" w:rsidRPr="004D37D4">
                        <w:rPr>
                          <w:rFonts w:ascii="Hadassah Friedlaender" w:hAnsi="Hadassah Friedlaender" w:cs="Hadassah Friedlaender" w:hint="cs"/>
                          <w:b/>
                          <w:bCs/>
                          <w:color w:val="000099"/>
                          <w:szCs w:val="24"/>
                        </w:rPr>
                        <w:t>.</w:t>
                      </w:r>
                    </w:p>
                    <w:p w14:paraId="1236F518" w14:textId="05B1DCD1"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MELVIN HASTEN, SR.</w:t>
                      </w:r>
                    </w:p>
                    <w:p w14:paraId="028EE8EB" w14:textId="2DC0CC39"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JEFFERY HAYES, SR.</w:t>
                      </w:r>
                    </w:p>
                    <w:p w14:paraId="62EF55E0" w14:textId="346D6BAD"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HOZA REDDITT, SR.</w:t>
                      </w:r>
                    </w:p>
                    <w:p w14:paraId="5D6D1E08" w14:textId="11DAB95F" w:rsidR="008F0EBE" w:rsidRPr="004D37D4" w:rsidRDefault="008F0EBE" w:rsidP="008F0EBE">
                      <w:pPr>
                        <w:jc w:val="center"/>
                        <w:rPr>
                          <w:rFonts w:ascii="Hadassah Friedlaender" w:hAnsi="Hadassah Friedlaender" w:cs="Hadassah Friedlaender" w:hint="cs"/>
                          <w:b/>
                          <w:bCs/>
                          <w:color w:val="000099"/>
                          <w:sz w:val="28"/>
                          <w:szCs w:val="24"/>
                        </w:rPr>
                      </w:pPr>
                      <w:r w:rsidRPr="004D37D4">
                        <w:rPr>
                          <w:rFonts w:ascii="Hadassah Friedlaender" w:hAnsi="Hadassah Friedlaender" w:cs="Hadassah Friedlaender" w:hint="cs"/>
                          <w:b/>
                          <w:bCs/>
                          <w:color w:val="000099"/>
                          <w:szCs w:val="24"/>
                        </w:rPr>
                        <w:t>K</w:t>
                      </w:r>
                      <w:r w:rsidR="009E5058" w:rsidRPr="004D37D4">
                        <w:rPr>
                          <w:rFonts w:ascii="Hadassah Friedlaender" w:hAnsi="Hadassah Friedlaender" w:cs="Hadassah Friedlaender" w:hint="cs"/>
                          <w:b/>
                          <w:bCs/>
                          <w:color w:val="000099"/>
                          <w:szCs w:val="24"/>
                        </w:rPr>
                        <w:t>ELVIN YORK, SR.</w:t>
                      </w:r>
                    </w:p>
                  </w:txbxContent>
                </v:textbox>
                <w10:wrap anchorx="margin"/>
              </v:shape>
            </w:pict>
          </mc:Fallback>
        </mc:AlternateContent>
      </w:r>
      <w:r w:rsidR="00FB3044" w:rsidRPr="00050578">
        <w:rPr>
          <w:color w:val="002060"/>
          <w:sz w:val="22"/>
        </w:rPr>
        <w:t xml:space="preserve">                     </w:t>
      </w:r>
      <w:r w:rsidR="005150C9" w:rsidRPr="00050578">
        <w:rPr>
          <w:color w:val="002060"/>
          <w:sz w:val="22"/>
        </w:rPr>
        <w:t xml:space="preserve">   </w:t>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t xml:space="preserve">       </w:t>
      </w:r>
      <w:r w:rsidR="00271E37" w:rsidRPr="00050578">
        <w:rPr>
          <w:color w:val="002060"/>
          <w:sz w:val="22"/>
        </w:rPr>
        <w:t xml:space="preserve"> </w:t>
      </w:r>
      <w:r w:rsidR="00EC75BB" w:rsidRPr="00050578">
        <w:rPr>
          <w:color w:val="002060"/>
          <w:sz w:val="22"/>
        </w:rPr>
        <w:t xml:space="preserve">                       </w:t>
      </w:r>
      <w:r w:rsidR="00AE22B6" w:rsidRPr="00050578">
        <w:rPr>
          <w:color w:val="002060"/>
          <w:sz w:val="22"/>
        </w:rPr>
        <w:tab/>
      </w:r>
    </w:p>
    <w:p w14:paraId="56ECF073" w14:textId="323FD43D" w:rsidR="005150C9" w:rsidRPr="00050578" w:rsidRDefault="005150C9" w:rsidP="008F0EBE">
      <w:pPr>
        <w:rPr>
          <w:color w:val="002060"/>
          <w:sz w:val="22"/>
        </w:rPr>
      </w:pPr>
      <w:r w:rsidRPr="00050578">
        <w:rPr>
          <w:i/>
          <w:color w:val="002060"/>
          <w:sz w:val="22"/>
        </w:rPr>
        <w:t xml:space="preserve">   </w:t>
      </w:r>
      <w:r w:rsidR="00FB3044" w:rsidRPr="00050578">
        <w:rPr>
          <w:i/>
          <w:color w:val="002060"/>
          <w:sz w:val="22"/>
        </w:rPr>
        <w:t xml:space="preserve">                      </w:t>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t xml:space="preserve">    </w:t>
      </w:r>
      <w:r w:rsidR="00EC75BB" w:rsidRPr="00050578">
        <w:rPr>
          <w:i/>
          <w:color w:val="002060"/>
          <w:sz w:val="22"/>
        </w:rPr>
        <w:t xml:space="preserve">                      </w:t>
      </w:r>
      <w:r w:rsidR="00AE22B6" w:rsidRPr="00050578">
        <w:rPr>
          <w:i/>
          <w:color w:val="002060"/>
          <w:sz w:val="22"/>
        </w:rPr>
        <w:t xml:space="preserve">               </w:t>
      </w:r>
      <w:r w:rsidR="00E05880" w:rsidRPr="00050578">
        <w:rPr>
          <w:i/>
          <w:color w:val="002060"/>
          <w:sz w:val="22"/>
        </w:rPr>
        <w:t xml:space="preserve"> </w:t>
      </w:r>
      <w:r w:rsidR="00AE22B6" w:rsidRPr="00050578">
        <w:rPr>
          <w:i/>
          <w:color w:val="002060"/>
          <w:sz w:val="22"/>
        </w:rPr>
        <w:t xml:space="preserve"> </w:t>
      </w:r>
    </w:p>
    <w:p w14:paraId="5AD14D08" w14:textId="5EED4C2F" w:rsidR="00FB3044" w:rsidRPr="00050578" w:rsidRDefault="005150C9" w:rsidP="008F0EBE">
      <w:pPr>
        <w:rPr>
          <w:color w:val="002060"/>
          <w:sz w:val="22"/>
        </w:rPr>
      </w:pP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4D37D4">
        <w:rPr>
          <w:color w:val="002060"/>
          <w:sz w:val="22"/>
        </w:rPr>
        <w:tab/>
      </w:r>
      <w:r w:rsidRPr="00050578">
        <w:rPr>
          <w:color w:val="002060"/>
          <w:sz w:val="22"/>
        </w:rPr>
        <w:tab/>
      </w:r>
      <w:r w:rsidRPr="00050578">
        <w:rPr>
          <w:color w:val="002060"/>
          <w:sz w:val="22"/>
        </w:rPr>
        <w:tab/>
      </w:r>
      <w:r w:rsidRPr="00050578">
        <w:rPr>
          <w:color w:val="002060"/>
          <w:sz w:val="22"/>
        </w:rPr>
        <w:tab/>
      </w:r>
      <w:r w:rsidR="008F0EBE" w:rsidRPr="00050578">
        <w:rPr>
          <w:color w:val="002060"/>
          <w:sz w:val="22"/>
        </w:rPr>
        <w:t xml:space="preserve"> </w:t>
      </w:r>
    </w:p>
    <w:p w14:paraId="2A852345" w14:textId="6F44BF9E" w:rsidR="00FB3044" w:rsidRPr="00050578" w:rsidRDefault="006F7A44" w:rsidP="008F0EBE">
      <w:pPr>
        <w:ind w:left="720" w:firstLine="720"/>
        <w:rPr>
          <w:i/>
          <w:color w:val="002060"/>
          <w:sz w:val="16"/>
          <w:szCs w:val="16"/>
        </w:rPr>
      </w:pPr>
      <w:r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t xml:space="preserve">     </w:t>
      </w:r>
      <w:r w:rsidRPr="00050578">
        <w:rPr>
          <w:color w:val="002060"/>
          <w:sz w:val="22"/>
        </w:rPr>
        <w:t xml:space="preserve">  </w:t>
      </w:r>
      <w:r w:rsidR="008F0EBE" w:rsidRPr="00050578">
        <w:rPr>
          <w:color w:val="002060"/>
          <w:sz w:val="22"/>
        </w:rPr>
        <w:tab/>
      </w:r>
      <w:r w:rsidR="008F0EBE" w:rsidRPr="00050578">
        <w:rPr>
          <w:color w:val="002060"/>
          <w:sz w:val="22"/>
        </w:rPr>
        <w:tab/>
      </w:r>
    </w:p>
    <w:p w14:paraId="4B43703F" w14:textId="225890F4" w:rsidR="008F0EBE" w:rsidRPr="00050578" w:rsidRDefault="00050578" w:rsidP="008F0EBE">
      <w:pPr>
        <w:rPr>
          <w:i/>
          <w:color w:val="002060"/>
          <w:sz w:val="22"/>
        </w:rPr>
      </w:pPr>
      <w:r w:rsidRPr="00050578">
        <w:rPr>
          <w:noProof/>
          <w:color w:val="002060"/>
          <w:sz w:val="22"/>
        </w:rPr>
        <mc:AlternateContent>
          <mc:Choice Requires="wps">
            <w:drawing>
              <wp:anchor distT="0" distB="0" distL="114300" distR="114300" simplePos="0" relativeHeight="251668480" behindDoc="0" locked="0" layoutInCell="1" allowOverlap="1" wp14:anchorId="761DAF51" wp14:editId="15AE5DFE">
                <wp:simplePos x="0" y="0"/>
                <wp:positionH relativeFrom="column">
                  <wp:posOffset>190500</wp:posOffset>
                </wp:positionH>
                <wp:positionV relativeFrom="paragraph">
                  <wp:posOffset>154940</wp:posOffset>
                </wp:positionV>
                <wp:extent cx="2438400" cy="476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76250"/>
                        </a:xfrm>
                        <a:prstGeom prst="rect">
                          <a:avLst/>
                        </a:prstGeom>
                        <a:solidFill>
                          <a:srgbClr val="FFFFFF"/>
                        </a:solidFill>
                        <a:ln w="9525">
                          <a:noFill/>
                          <a:miter lim="800000"/>
                          <a:headEnd/>
                          <a:tailEnd/>
                        </a:ln>
                      </wps:spPr>
                      <wps:txbx>
                        <w:txbxContent>
                          <w:p w14:paraId="72837776" w14:textId="1A7A4903" w:rsidR="008F0EBE" w:rsidRPr="004D37D4" w:rsidRDefault="009E5058" w:rsidP="009E5058">
                            <w:pPr>
                              <w:jc w:val="center"/>
                              <w:rPr>
                                <w:rFonts w:ascii="Hadassah Friedlaender" w:hAnsi="Hadassah Friedlaender" w:cs="Hadassah Friedlaender" w:hint="cs"/>
                                <w:b/>
                                <w:bCs/>
                                <w:color w:val="000099"/>
                                <w:sz w:val="28"/>
                                <w:szCs w:val="28"/>
                              </w:rPr>
                            </w:pPr>
                            <w:r w:rsidRPr="004D37D4">
                              <w:rPr>
                                <w:rFonts w:ascii="Hadassah Friedlaender" w:hAnsi="Hadassah Friedlaender" w:cs="Hadassah Friedlaender" w:hint="cs"/>
                                <w:b/>
                                <w:bCs/>
                                <w:color w:val="000099"/>
                                <w:sz w:val="28"/>
                                <w:szCs w:val="28"/>
                              </w:rPr>
                              <w:t>KEVIN AMBEAU, SR.</w:t>
                            </w:r>
                          </w:p>
                          <w:p w14:paraId="6CA93D82" w14:textId="70A51EFB" w:rsidR="009E5058" w:rsidRPr="004D37D4" w:rsidRDefault="009E5058" w:rsidP="009E5058">
                            <w:pPr>
                              <w:jc w:val="center"/>
                              <w:rPr>
                                <w:color w:val="000099"/>
                                <w:sz w:val="28"/>
                                <w:szCs w:val="28"/>
                              </w:rPr>
                            </w:pPr>
                            <w:r w:rsidRPr="004D37D4">
                              <w:rPr>
                                <w:color w:val="000099"/>
                                <w:sz w:val="28"/>
                                <w:szCs w:val="28"/>
                              </w:rPr>
                              <w:t>POLICE CHIEF</w:t>
                            </w:r>
                          </w:p>
                          <w:p w14:paraId="388AEF17" w14:textId="77777777" w:rsidR="008F0EBE" w:rsidRDefault="008F0EBE" w:rsidP="008F0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DAF51" id="_x0000_s1028" type="#_x0000_t202" style="position:absolute;margin-left:15pt;margin-top:12.2pt;width:192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" stroked="f">
                <v:textbox>
                  <w:txbxContent>
                    <w:p w14:paraId="72837776" w14:textId="1A7A4903" w:rsidR="008F0EBE" w:rsidRPr="004D37D4" w:rsidRDefault="009E5058" w:rsidP="009E5058">
                      <w:pPr>
                        <w:jc w:val="center"/>
                        <w:rPr>
                          <w:rFonts w:ascii="Hadassah Friedlaender" w:hAnsi="Hadassah Friedlaender" w:cs="Hadassah Friedlaender" w:hint="cs"/>
                          <w:b/>
                          <w:bCs/>
                          <w:color w:val="000099"/>
                          <w:sz w:val="28"/>
                          <w:szCs w:val="28"/>
                        </w:rPr>
                      </w:pPr>
                      <w:r w:rsidRPr="004D37D4">
                        <w:rPr>
                          <w:rFonts w:ascii="Hadassah Friedlaender" w:hAnsi="Hadassah Friedlaender" w:cs="Hadassah Friedlaender" w:hint="cs"/>
                          <w:b/>
                          <w:bCs/>
                          <w:color w:val="000099"/>
                          <w:sz w:val="28"/>
                          <w:szCs w:val="28"/>
                        </w:rPr>
                        <w:t>KEVIN AMBEAU, SR.</w:t>
                      </w:r>
                    </w:p>
                    <w:p w14:paraId="6CA93D82" w14:textId="70A51EFB" w:rsidR="009E5058" w:rsidRPr="004D37D4" w:rsidRDefault="009E5058" w:rsidP="009E5058">
                      <w:pPr>
                        <w:jc w:val="center"/>
                        <w:rPr>
                          <w:color w:val="000099"/>
                          <w:sz w:val="28"/>
                          <w:szCs w:val="28"/>
                        </w:rPr>
                      </w:pPr>
                      <w:r w:rsidRPr="004D37D4">
                        <w:rPr>
                          <w:color w:val="000099"/>
                          <w:sz w:val="28"/>
                          <w:szCs w:val="28"/>
                        </w:rPr>
                        <w:t>POLICE CHIEF</w:t>
                      </w:r>
                    </w:p>
                    <w:p w14:paraId="388AEF17" w14:textId="77777777" w:rsidR="008F0EBE" w:rsidRDefault="008F0EBE" w:rsidP="008F0EBE"/>
                  </w:txbxContent>
                </v:textbox>
              </v:shape>
            </w:pict>
          </mc:Fallback>
        </mc:AlternateContent>
      </w:r>
      <w:r w:rsidR="006F7A44" w:rsidRPr="00050578">
        <w:rPr>
          <w:color w:val="002060"/>
          <w:sz w:val="22"/>
        </w:rPr>
        <w:tab/>
      </w:r>
      <w:r w:rsidR="00FB3044" w:rsidRPr="00050578">
        <w:rPr>
          <w:i/>
          <w:color w:val="002060"/>
          <w:sz w:val="22"/>
        </w:rPr>
        <w:t xml:space="preserve">    </w:t>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color w:val="002060"/>
          <w:sz w:val="22"/>
        </w:rPr>
        <w:tab/>
      </w:r>
      <w:r w:rsidR="00EC75BB" w:rsidRPr="00050578">
        <w:rPr>
          <w:color w:val="002060"/>
          <w:sz w:val="22"/>
        </w:rPr>
        <w:tab/>
        <w:t xml:space="preserve">    </w:t>
      </w:r>
    </w:p>
    <w:p w14:paraId="0BAD3E88" w14:textId="3F93C0CF" w:rsidR="008F0EBE" w:rsidRPr="00050578" w:rsidRDefault="008F0EBE" w:rsidP="008F0EBE">
      <w:pPr>
        <w:rPr>
          <w:color w:val="002060"/>
          <w:sz w:val="22"/>
        </w:rPr>
      </w:pPr>
      <w:r w:rsidRPr="00050578">
        <w:rPr>
          <w:i/>
          <w:color w:val="002060"/>
          <w:sz w:val="22"/>
        </w:rPr>
        <w:tab/>
      </w:r>
      <w:r w:rsidRPr="00050578">
        <w:rPr>
          <w:i/>
          <w:color w:val="002060"/>
          <w:sz w:val="22"/>
        </w:rPr>
        <w:tab/>
      </w:r>
      <w:r w:rsidRPr="00050578">
        <w:rPr>
          <w:i/>
          <w:color w:val="002060"/>
          <w:sz w:val="22"/>
        </w:rPr>
        <w:tab/>
      </w:r>
      <w:r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color w:val="002060"/>
          <w:sz w:val="22"/>
        </w:rPr>
        <w:t xml:space="preserve">  </w:t>
      </w:r>
      <w:r w:rsidR="00E05880" w:rsidRPr="00050578">
        <w:rPr>
          <w:color w:val="002060"/>
          <w:sz w:val="22"/>
        </w:rPr>
        <w:t xml:space="preserve"> </w:t>
      </w:r>
    </w:p>
    <w:p w14:paraId="2A640BC3" w14:textId="625B4613" w:rsidR="00AA1B91" w:rsidRPr="00050578" w:rsidRDefault="00AA1B91" w:rsidP="008F0EBE">
      <w:pPr>
        <w:rPr>
          <w:color w:val="002060"/>
          <w:szCs w:val="24"/>
        </w:rPr>
      </w:pPr>
      <w:r w:rsidRPr="00050578">
        <w:rPr>
          <w:color w:val="002060"/>
          <w:szCs w:val="24"/>
        </w:rPr>
        <w:tab/>
      </w:r>
    </w:p>
    <w:p w14:paraId="48B6C2CD" w14:textId="77777777" w:rsidR="008F0EBE" w:rsidRPr="00050578" w:rsidRDefault="008F0EBE" w:rsidP="008F0EBE">
      <w:pPr>
        <w:rPr>
          <w:color w:val="002060"/>
          <w:sz w:val="16"/>
          <w:szCs w:val="16"/>
        </w:rPr>
      </w:pPr>
    </w:p>
    <w:p w14:paraId="5B240038" w14:textId="47E2E621" w:rsidR="00414B47" w:rsidRDefault="00D92B16" w:rsidP="00A57B85">
      <w:pPr>
        <w:ind w:left="1440" w:firstLine="720"/>
        <w:rPr>
          <w:b/>
          <w:color w:val="000099"/>
          <w:sz w:val="32"/>
          <w:szCs w:val="32"/>
        </w:rPr>
      </w:pPr>
      <w:r w:rsidRPr="004D37D4">
        <w:rPr>
          <w:noProof/>
          <w:color w:val="002776"/>
          <w:szCs w:val="24"/>
        </w:rPr>
        <mc:AlternateContent>
          <mc:Choice Requires="wps">
            <w:drawing>
              <wp:anchor distT="0" distB="0" distL="114300" distR="114300" simplePos="0" relativeHeight="251661312" behindDoc="0" locked="0" layoutInCell="1" allowOverlap="1" wp14:anchorId="05514E04" wp14:editId="62156287">
                <wp:simplePos x="0" y="0"/>
                <wp:positionH relativeFrom="column">
                  <wp:posOffset>300990</wp:posOffset>
                </wp:positionH>
                <wp:positionV relativeFrom="paragraph">
                  <wp:posOffset>72390</wp:posOffset>
                </wp:positionV>
                <wp:extent cx="1971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97167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B664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5.7pt" to="178.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" strokecolor="#039"/>
            </w:pict>
          </mc:Fallback>
        </mc:AlternateContent>
      </w:r>
      <w:r w:rsidR="00FA0F41" w:rsidRPr="00050578">
        <w:rPr>
          <w:noProof/>
          <w:color w:val="002060"/>
          <w:szCs w:val="24"/>
        </w:rPr>
        <mc:AlternateContent>
          <mc:Choice Requires="wps">
            <w:drawing>
              <wp:anchor distT="0" distB="0" distL="114300" distR="114300" simplePos="0" relativeHeight="251666432" behindDoc="0" locked="0" layoutInCell="1" allowOverlap="1" wp14:anchorId="4D37FBF4" wp14:editId="77C992A8">
                <wp:simplePos x="0" y="0"/>
                <wp:positionH relativeFrom="column">
                  <wp:posOffset>4834890</wp:posOffset>
                </wp:positionH>
                <wp:positionV relativeFrom="paragraph">
                  <wp:posOffset>74295</wp:posOffset>
                </wp:positionV>
                <wp:extent cx="1914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CC17B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7pt,5.85pt" to="53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" strokecolor="#039"/>
            </w:pict>
          </mc:Fallback>
        </mc:AlternateContent>
      </w:r>
      <w:r w:rsidR="00FB3044" w:rsidRPr="00050578">
        <w:rPr>
          <w:color w:val="002060"/>
          <w:szCs w:val="24"/>
        </w:rPr>
        <w:t xml:space="preserve">                    </w:t>
      </w:r>
      <w:r w:rsidR="00AE22B6" w:rsidRPr="00050578">
        <w:rPr>
          <w:color w:val="002060"/>
          <w:szCs w:val="24"/>
        </w:rPr>
        <w:softHyphen/>
      </w:r>
      <w:r w:rsidR="00FB3044" w:rsidRPr="00050578">
        <w:rPr>
          <w:color w:val="002060"/>
          <w:szCs w:val="24"/>
        </w:rPr>
        <w:t xml:space="preserve"> </w:t>
      </w:r>
      <w:r w:rsidR="006F7A44" w:rsidRPr="00050578">
        <w:rPr>
          <w:color w:val="002060"/>
          <w:szCs w:val="24"/>
        </w:rPr>
        <w:t xml:space="preserve">  </w:t>
      </w:r>
      <w:r w:rsidR="00AB5411" w:rsidRPr="00050578">
        <w:rPr>
          <w:color w:val="002060"/>
          <w:szCs w:val="24"/>
        </w:rPr>
        <w:t xml:space="preserve">      </w:t>
      </w:r>
      <w:r w:rsidR="00414B47" w:rsidRPr="004D37D4">
        <w:rPr>
          <w:b/>
          <w:color w:val="000099"/>
          <w:sz w:val="32"/>
          <w:szCs w:val="32"/>
        </w:rPr>
        <w:t>CITY OF ST. GABRIEL</w:t>
      </w:r>
    </w:p>
    <w:p w14:paraId="67B33EB7" w14:textId="77777777" w:rsidR="00CF7FED" w:rsidRDefault="00CF7FED" w:rsidP="00A57B85">
      <w:pPr>
        <w:ind w:left="1440" w:firstLine="720"/>
        <w:rPr>
          <w:b/>
          <w:color w:val="000099"/>
          <w:sz w:val="32"/>
          <w:szCs w:val="32"/>
        </w:rPr>
      </w:pPr>
    </w:p>
    <w:p w14:paraId="552DF5BC" w14:textId="77777777" w:rsidR="00CF7FED" w:rsidRDefault="00CF7FED" w:rsidP="00A57B85">
      <w:pPr>
        <w:ind w:left="1440" w:firstLine="720"/>
        <w:rPr>
          <w:b/>
          <w:color w:val="000099"/>
          <w:sz w:val="32"/>
          <w:szCs w:val="32"/>
        </w:rPr>
      </w:pPr>
    </w:p>
    <w:tbl>
      <w:tblPr>
        <w:tblStyle w:val="TableGrid1"/>
        <w:tblpPr w:leftFromText="180" w:rightFromText="180" w:vertAnchor="text" w:tblpY="1"/>
        <w:tblOverlap w:val="never"/>
        <w:tblW w:w="10903" w:type="dxa"/>
        <w:tblLayout w:type="fixed"/>
        <w:tblLook w:val="04A0" w:firstRow="1" w:lastRow="0" w:firstColumn="1" w:lastColumn="0" w:noHBand="0" w:noVBand="1"/>
      </w:tblPr>
      <w:tblGrid>
        <w:gridCol w:w="1012"/>
        <w:gridCol w:w="7533"/>
        <w:gridCol w:w="1350"/>
        <w:gridCol w:w="1008"/>
      </w:tblGrid>
      <w:tr w:rsidR="00CF7FED" w:rsidRPr="005371B7" w14:paraId="58D39E78" w14:textId="77777777" w:rsidTr="000966A2">
        <w:tc>
          <w:tcPr>
            <w:tcW w:w="10903" w:type="dxa"/>
            <w:gridSpan w:val="4"/>
            <w:shd w:val="clear" w:color="auto" w:fill="BFBFBF" w:themeFill="background1" w:themeFillShade="BF"/>
          </w:tcPr>
          <w:p w14:paraId="6F458386" w14:textId="77777777" w:rsidR="00CF7FED" w:rsidRPr="005371B7" w:rsidRDefault="00CF7FED" w:rsidP="000966A2">
            <w:pPr>
              <w:jc w:val="center"/>
              <w:rPr>
                <w:rFonts w:ascii="Arial Narrow" w:hAnsi="Arial Narrow" w:cstheme="majorHAnsi"/>
                <w:b/>
              </w:rPr>
            </w:pPr>
            <w:r w:rsidRPr="005371B7">
              <w:rPr>
                <w:b/>
                <w:color w:val="003399"/>
                <w:sz w:val="28"/>
                <w:szCs w:val="28"/>
              </w:rPr>
              <w:t>VIOLATION ACKNOWLEDGEMENT FORM – NOXIOUS WEEDS</w:t>
            </w:r>
          </w:p>
        </w:tc>
      </w:tr>
      <w:tr w:rsidR="00CF7FED" w:rsidRPr="005371B7" w14:paraId="21A744FB" w14:textId="77777777" w:rsidTr="000966A2">
        <w:tc>
          <w:tcPr>
            <w:tcW w:w="8545" w:type="dxa"/>
            <w:gridSpan w:val="2"/>
            <w:shd w:val="clear" w:color="auto" w:fill="BFBFBF" w:themeFill="background1" w:themeFillShade="BF"/>
          </w:tcPr>
          <w:p w14:paraId="497345EC" w14:textId="77777777" w:rsidR="00CF7FED" w:rsidRPr="005371B7" w:rsidRDefault="00CF7FED" w:rsidP="000966A2">
            <w:pPr>
              <w:jc w:val="both"/>
              <w:rPr>
                <w:rFonts w:ascii="Arial Narrow" w:hAnsi="Arial Narrow" w:cstheme="majorHAnsi"/>
                <w:b/>
              </w:rPr>
            </w:pPr>
            <w:r w:rsidRPr="005371B7">
              <w:rPr>
                <w:rFonts w:ascii="Arial Narrow" w:hAnsi="Arial Narrow" w:cstheme="majorHAnsi"/>
                <w:b/>
              </w:rPr>
              <w:t>COMPLIANCE HECKLIST</w:t>
            </w:r>
          </w:p>
        </w:tc>
        <w:tc>
          <w:tcPr>
            <w:tcW w:w="1350" w:type="dxa"/>
            <w:shd w:val="clear" w:color="auto" w:fill="BFBFBF" w:themeFill="background1" w:themeFillShade="BF"/>
          </w:tcPr>
          <w:p w14:paraId="664E50E3" w14:textId="77777777" w:rsidR="00CF7FED" w:rsidRPr="005371B7" w:rsidRDefault="00CF7FED" w:rsidP="000966A2">
            <w:pPr>
              <w:jc w:val="both"/>
              <w:rPr>
                <w:rFonts w:ascii="Arial Narrow" w:hAnsi="Arial Narrow" w:cstheme="majorHAnsi"/>
                <w:b/>
              </w:rPr>
            </w:pPr>
            <w:r w:rsidRPr="005371B7">
              <w:rPr>
                <w:rFonts w:ascii="Arial Narrow" w:hAnsi="Arial Narrow" w:cstheme="majorHAnsi"/>
                <w:b/>
              </w:rPr>
              <w:t>CODE REFERENCE</w:t>
            </w:r>
          </w:p>
        </w:tc>
        <w:tc>
          <w:tcPr>
            <w:tcW w:w="1008" w:type="dxa"/>
            <w:shd w:val="clear" w:color="auto" w:fill="BFBFBF" w:themeFill="background1" w:themeFillShade="BF"/>
          </w:tcPr>
          <w:p w14:paraId="658212B8" w14:textId="77777777" w:rsidR="00CF7FED" w:rsidRPr="005371B7" w:rsidRDefault="00CF7FED" w:rsidP="000966A2">
            <w:pPr>
              <w:jc w:val="both"/>
              <w:rPr>
                <w:rFonts w:ascii="Arial Narrow" w:hAnsi="Arial Narrow" w:cstheme="majorHAnsi"/>
                <w:b/>
              </w:rPr>
            </w:pPr>
            <w:r w:rsidRPr="005371B7">
              <w:rPr>
                <w:rFonts w:ascii="Arial Narrow" w:hAnsi="Arial Narrow" w:cstheme="majorHAnsi"/>
                <w:b/>
              </w:rPr>
              <w:t>COMPLY</w:t>
            </w:r>
          </w:p>
          <w:p w14:paraId="4A14F928" w14:textId="77777777" w:rsidR="00CF7FED" w:rsidRPr="005371B7" w:rsidRDefault="00CF7FED" w:rsidP="000966A2">
            <w:pPr>
              <w:jc w:val="both"/>
              <w:rPr>
                <w:rFonts w:ascii="Arial Narrow" w:hAnsi="Arial Narrow" w:cstheme="majorHAnsi"/>
                <w:b/>
              </w:rPr>
            </w:pPr>
            <w:r w:rsidRPr="005371B7">
              <w:rPr>
                <w:rFonts w:ascii="Arial Narrow" w:hAnsi="Arial Narrow" w:cstheme="majorHAnsi"/>
                <w:b/>
              </w:rPr>
              <w:t>Yes/No</w:t>
            </w:r>
          </w:p>
        </w:tc>
      </w:tr>
      <w:tr w:rsidR="00CF7FED" w:rsidRPr="005371B7" w14:paraId="470D78EE" w14:textId="77777777" w:rsidTr="000966A2">
        <w:tc>
          <w:tcPr>
            <w:tcW w:w="8545" w:type="dxa"/>
            <w:gridSpan w:val="2"/>
          </w:tcPr>
          <w:p w14:paraId="290E15AB" w14:textId="77777777" w:rsidR="00CF7FED" w:rsidRPr="005371B7" w:rsidRDefault="00CF7FED" w:rsidP="00CF7FED">
            <w:pPr>
              <w:numPr>
                <w:ilvl w:val="0"/>
                <w:numId w:val="5"/>
              </w:numPr>
              <w:contextualSpacing/>
              <w:rPr>
                <w:rFonts w:cs="Times New Roman"/>
                <w:color w:val="FF0000"/>
                <w:szCs w:val="24"/>
              </w:rPr>
            </w:pPr>
            <w:r w:rsidRPr="005371B7">
              <w:rPr>
                <w:rFonts w:ascii="Arial Narrow" w:eastAsia="Times New Roman" w:hAnsi="Arial Narrow" w:cstheme="majorHAnsi"/>
                <w:color w:val="C00000"/>
                <w:szCs w:val="24"/>
              </w:rPr>
              <w:t xml:space="preserve">If owner fails to comply with the </w:t>
            </w:r>
            <w:proofErr w:type="gramStart"/>
            <w:r w:rsidRPr="005371B7">
              <w:rPr>
                <w:rFonts w:ascii="Arial Narrow" w:eastAsia="Times New Roman" w:hAnsi="Arial Narrow" w:cstheme="majorHAnsi"/>
                <w:color w:val="C00000"/>
                <w:szCs w:val="24"/>
              </w:rPr>
              <w:t>10 day</w:t>
            </w:r>
            <w:proofErr w:type="gramEnd"/>
            <w:r w:rsidRPr="005371B7">
              <w:rPr>
                <w:rFonts w:ascii="Arial Narrow" w:eastAsia="Times New Roman" w:hAnsi="Arial Narrow" w:cstheme="majorHAnsi"/>
                <w:color w:val="C00000"/>
                <w:szCs w:val="24"/>
              </w:rPr>
              <w:t xml:space="preserve"> notice (Section 62-33), the city perform the work and furnish owner with the costs associated along with a  10 day notice (Section 62-34) to pay for such costs, failure which the city will include the amount due on property owners tax roll (Section 62-35)</w:t>
            </w:r>
          </w:p>
        </w:tc>
        <w:tc>
          <w:tcPr>
            <w:tcW w:w="1350" w:type="dxa"/>
          </w:tcPr>
          <w:p w14:paraId="1C621BB6" w14:textId="77777777" w:rsidR="00CF7FED" w:rsidRPr="005371B7" w:rsidRDefault="00CF7FED" w:rsidP="000966A2">
            <w:pPr>
              <w:jc w:val="both"/>
              <w:rPr>
                <w:rFonts w:ascii="Arial Narrow" w:hAnsi="Arial Narrow" w:cstheme="majorHAnsi"/>
                <w:bCs/>
              </w:rPr>
            </w:pPr>
            <w:r w:rsidRPr="005371B7">
              <w:rPr>
                <w:rFonts w:ascii="Arial Narrow" w:hAnsi="Arial Narrow" w:cstheme="majorHAnsi"/>
                <w:bCs/>
              </w:rPr>
              <w:t>Section 62-32</w:t>
            </w:r>
          </w:p>
        </w:tc>
        <w:tc>
          <w:tcPr>
            <w:tcW w:w="1008" w:type="dxa"/>
          </w:tcPr>
          <w:p w14:paraId="7ACDDFBE" w14:textId="77777777" w:rsidR="00CF7FED" w:rsidRPr="005371B7" w:rsidRDefault="00CF7FED" w:rsidP="000966A2">
            <w:pPr>
              <w:jc w:val="both"/>
              <w:rPr>
                <w:rFonts w:ascii="Arial Narrow" w:hAnsi="Arial Narrow" w:cstheme="majorHAnsi"/>
                <w:b/>
              </w:rPr>
            </w:pPr>
          </w:p>
        </w:tc>
      </w:tr>
      <w:tr w:rsidR="00CF7FED" w:rsidRPr="005371B7" w14:paraId="71509517" w14:textId="77777777" w:rsidTr="000966A2">
        <w:tc>
          <w:tcPr>
            <w:tcW w:w="10903" w:type="dxa"/>
            <w:gridSpan w:val="4"/>
            <w:shd w:val="clear" w:color="auto" w:fill="BFBFBF" w:themeFill="background1" w:themeFillShade="BF"/>
          </w:tcPr>
          <w:p w14:paraId="6AE51481" w14:textId="77777777" w:rsidR="00CF7FED" w:rsidRPr="005371B7" w:rsidRDefault="00CF7FED" w:rsidP="000966A2">
            <w:pPr>
              <w:jc w:val="center"/>
              <w:rPr>
                <w:rFonts w:ascii="Arial Narrow" w:hAnsi="Arial Narrow" w:cstheme="majorHAnsi"/>
                <w:b/>
              </w:rPr>
            </w:pPr>
            <w:r w:rsidRPr="005371B7">
              <w:rPr>
                <w:rFonts w:ascii="Arial Narrow" w:hAnsi="Arial Narrow" w:cstheme="majorHAnsi"/>
                <w:b/>
              </w:rPr>
              <w:t>ORDINANCE REQUIREMENT</w:t>
            </w:r>
          </w:p>
        </w:tc>
      </w:tr>
      <w:tr w:rsidR="00CF7FED" w:rsidRPr="005371B7" w14:paraId="68E99051" w14:textId="77777777" w:rsidTr="000966A2">
        <w:tc>
          <w:tcPr>
            <w:tcW w:w="8545" w:type="dxa"/>
            <w:gridSpan w:val="2"/>
          </w:tcPr>
          <w:p w14:paraId="3B7499DA" w14:textId="77777777" w:rsidR="00CF7FED" w:rsidRPr="005371B7" w:rsidRDefault="00CF7FED" w:rsidP="00CF7FED">
            <w:pPr>
              <w:numPr>
                <w:ilvl w:val="0"/>
                <w:numId w:val="6"/>
              </w:numPr>
              <w:rPr>
                <w:rFonts w:ascii="Arial Narrow" w:eastAsia="Times New Roman" w:hAnsi="Arial Narrow" w:cstheme="majorHAnsi"/>
                <w:szCs w:val="24"/>
              </w:rPr>
            </w:pPr>
            <w:r w:rsidRPr="005371B7">
              <w:rPr>
                <w:rFonts w:ascii="Arial Narrow" w:eastAsia="Times New Roman" w:hAnsi="Arial Narrow" w:cstheme="majorHAnsi"/>
                <w:szCs w:val="24"/>
              </w:rPr>
              <w:t xml:space="preserve">No person owning or occupying any property within the city shall permit grass or noxious weeds or any vegetation to grow or remain on the premises </w:t>
            </w:r>
            <w:proofErr w:type="gramStart"/>
            <w:r w:rsidRPr="005371B7">
              <w:rPr>
                <w:rFonts w:ascii="Arial Narrow" w:eastAsia="Times New Roman" w:hAnsi="Arial Narrow" w:cstheme="majorHAnsi"/>
                <w:szCs w:val="24"/>
              </w:rPr>
              <w:t>so as to</w:t>
            </w:r>
            <w:proofErr w:type="gramEnd"/>
            <w:r w:rsidRPr="005371B7">
              <w:rPr>
                <w:rFonts w:ascii="Arial Narrow" w:eastAsia="Times New Roman" w:hAnsi="Arial Narrow" w:cstheme="majorHAnsi"/>
                <w:szCs w:val="24"/>
              </w:rPr>
              <w:t xml:space="preserve"> </w:t>
            </w:r>
            <w:r w:rsidRPr="005371B7">
              <w:rPr>
                <w:rFonts w:ascii="Arial Narrow" w:eastAsia="Times New Roman" w:hAnsi="Arial Narrow" w:cstheme="majorHAnsi"/>
                <w:b/>
                <w:bCs/>
                <w:szCs w:val="24"/>
                <w:u w:val="single"/>
              </w:rPr>
              <w:t>exceed 12 inches</w:t>
            </w:r>
            <w:r w:rsidRPr="005371B7">
              <w:rPr>
                <w:rFonts w:ascii="Arial Narrow" w:eastAsia="Times New Roman" w:hAnsi="Arial Narrow" w:cstheme="majorHAnsi"/>
                <w:szCs w:val="24"/>
              </w:rPr>
              <w:t xml:space="preserve"> or to throw off any unpleasant or noxious ordo rot to conceal any filthy deposit or to create or produce pollen.</w:t>
            </w:r>
          </w:p>
        </w:tc>
        <w:tc>
          <w:tcPr>
            <w:tcW w:w="1350" w:type="dxa"/>
          </w:tcPr>
          <w:p w14:paraId="033F1BD6" w14:textId="77777777" w:rsidR="00CF7FED" w:rsidRPr="005371B7" w:rsidRDefault="00CF7FED" w:rsidP="000966A2">
            <w:pPr>
              <w:jc w:val="both"/>
              <w:rPr>
                <w:rFonts w:ascii="Arial Narrow" w:hAnsi="Arial Narrow" w:cstheme="majorHAnsi"/>
                <w:b/>
              </w:rPr>
            </w:pPr>
            <w:r w:rsidRPr="005371B7">
              <w:rPr>
                <w:rFonts w:ascii="Arial Narrow" w:hAnsi="Arial Narrow" w:cstheme="majorHAnsi"/>
                <w:bCs/>
              </w:rPr>
              <w:t>Section 62-32</w:t>
            </w:r>
          </w:p>
        </w:tc>
        <w:tc>
          <w:tcPr>
            <w:tcW w:w="1008" w:type="dxa"/>
          </w:tcPr>
          <w:p w14:paraId="271B99D7" w14:textId="77777777" w:rsidR="00CF7FED" w:rsidRPr="005371B7" w:rsidRDefault="00CF7FED" w:rsidP="000966A2">
            <w:pPr>
              <w:jc w:val="both"/>
              <w:rPr>
                <w:rFonts w:ascii="Arial Narrow" w:hAnsi="Arial Narrow" w:cstheme="majorHAnsi"/>
                <w:b/>
              </w:rPr>
            </w:pPr>
          </w:p>
        </w:tc>
      </w:tr>
      <w:tr w:rsidR="00CF7FED" w:rsidRPr="005371B7" w14:paraId="6A78D832" w14:textId="77777777" w:rsidTr="000966A2">
        <w:tc>
          <w:tcPr>
            <w:tcW w:w="10903" w:type="dxa"/>
            <w:gridSpan w:val="4"/>
            <w:shd w:val="clear" w:color="auto" w:fill="BFBFBF" w:themeFill="background1" w:themeFillShade="BF"/>
          </w:tcPr>
          <w:p w14:paraId="635261A5" w14:textId="77777777" w:rsidR="00CF7FED" w:rsidRPr="005371B7" w:rsidRDefault="00CF7FED" w:rsidP="000966A2">
            <w:pPr>
              <w:rPr>
                <w:rFonts w:ascii="Arial Narrow" w:hAnsi="Arial Narrow" w:cstheme="majorHAnsi"/>
                <w:b/>
              </w:rPr>
            </w:pPr>
            <w:r w:rsidRPr="005371B7">
              <w:rPr>
                <w:rFonts w:ascii="Arial Narrow" w:hAnsi="Arial Narrow" w:cstheme="majorHAnsi"/>
                <w:b/>
              </w:rPr>
              <w:t>STEP 1(Notice) - 10 DAY NOTICE TO PROPERTY OWNERS TO COMPLY (Section 62-33)</w:t>
            </w:r>
          </w:p>
        </w:tc>
      </w:tr>
      <w:tr w:rsidR="00CF7FED" w:rsidRPr="005371B7" w14:paraId="762A8395" w14:textId="77777777" w:rsidTr="000966A2">
        <w:tc>
          <w:tcPr>
            <w:tcW w:w="8545" w:type="dxa"/>
            <w:gridSpan w:val="2"/>
          </w:tcPr>
          <w:p w14:paraId="390AED87" w14:textId="77777777" w:rsidR="00CF7FED" w:rsidRPr="005371B7" w:rsidRDefault="00CF7FED" w:rsidP="00CF7FED">
            <w:pPr>
              <w:numPr>
                <w:ilvl w:val="0"/>
                <w:numId w:val="7"/>
              </w:numPr>
              <w:rPr>
                <w:rFonts w:ascii="Arial Narrow" w:eastAsia="Times New Roman" w:hAnsi="Arial Narrow" w:cstheme="majorHAnsi"/>
                <w:szCs w:val="24"/>
              </w:rPr>
            </w:pPr>
            <w:r w:rsidRPr="005371B7">
              <w:rPr>
                <w:rFonts w:ascii="Arial Narrow" w:eastAsia="Times New Roman" w:hAnsi="Arial Narrow" w:cstheme="majorHAnsi"/>
                <w:szCs w:val="24"/>
              </w:rPr>
              <w:t>If any owner of real estate within the corporate limits of the city fails to comply with the provisions of Section 62-31, the city clerk is authorized, empowered and directed to notify the property owner either by advertising in two issues of the official journal of the city or by registered mail, addressed in accordance with tax rolls of the municipality that the owner has 10 days after notice to remove the noxious weeds and/or nuisance.</w:t>
            </w:r>
          </w:p>
        </w:tc>
        <w:tc>
          <w:tcPr>
            <w:tcW w:w="1350" w:type="dxa"/>
          </w:tcPr>
          <w:p w14:paraId="73471514" w14:textId="77777777" w:rsidR="00CF7FED" w:rsidRPr="005371B7" w:rsidRDefault="00CF7FED" w:rsidP="000966A2">
            <w:pPr>
              <w:jc w:val="both"/>
              <w:rPr>
                <w:rFonts w:ascii="Arial Narrow" w:hAnsi="Arial Narrow" w:cstheme="majorHAnsi"/>
                <w:b/>
              </w:rPr>
            </w:pPr>
            <w:r w:rsidRPr="005371B7">
              <w:rPr>
                <w:rFonts w:ascii="Arial Narrow" w:hAnsi="Arial Narrow" w:cstheme="majorHAnsi"/>
                <w:bCs/>
              </w:rPr>
              <w:t>Section 62-33</w:t>
            </w:r>
          </w:p>
        </w:tc>
        <w:tc>
          <w:tcPr>
            <w:tcW w:w="1008" w:type="dxa"/>
          </w:tcPr>
          <w:p w14:paraId="09009395" w14:textId="77777777" w:rsidR="00CF7FED" w:rsidRPr="005371B7" w:rsidRDefault="00CF7FED" w:rsidP="000966A2">
            <w:pPr>
              <w:jc w:val="both"/>
              <w:rPr>
                <w:rFonts w:ascii="Arial Narrow" w:hAnsi="Arial Narrow" w:cstheme="majorHAnsi"/>
                <w:b/>
              </w:rPr>
            </w:pPr>
          </w:p>
        </w:tc>
      </w:tr>
      <w:tr w:rsidR="00CF7FED" w:rsidRPr="005371B7" w14:paraId="1A76A51C" w14:textId="77777777" w:rsidTr="000966A2">
        <w:tc>
          <w:tcPr>
            <w:tcW w:w="10903" w:type="dxa"/>
            <w:gridSpan w:val="4"/>
            <w:shd w:val="clear" w:color="auto" w:fill="BFBFBF" w:themeFill="background1" w:themeFillShade="BF"/>
          </w:tcPr>
          <w:p w14:paraId="5806DDC5" w14:textId="77777777" w:rsidR="00CF7FED" w:rsidRPr="005371B7" w:rsidRDefault="00CF7FED" w:rsidP="000966A2">
            <w:pPr>
              <w:rPr>
                <w:rFonts w:ascii="Arial Narrow" w:hAnsi="Arial Narrow" w:cstheme="majorHAnsi"/>
                <w:b/>
              </w:rPr>
            </w:pPr>
            <w:r w:rsidRPr="005371B7">
              <w:rPr>
                <w:rFonts w:ascii="Arial Narrow" w:hAnsi="Arial Narrow" w:cstheme="majorHAnsi"/>
                <w:b/>
              </w:rPr>
              <w:t xml:space="preserve">STEP 2 (City Action to Cleanse) - FAILURE OF PROPERTY OWNER TO COMPLY </w:t>
            </w:r>
          </w:p>
        </w:tc>
      </w:tr>
      <w:tr w:rsidR="00CF7FED" w:rsidRPr="005371B7" w14:paraId="56509F5E" w14:textId="77777777" w:rsidTr="000966A2">
        <w:tc>
          <w:tcPr>
            <w:tcW w:w="8545" w:type="dxa"/>
            <w:gridSpan w:val="2"/>
          </w:tcPr>
          <w:p w14:paraId="54A8F524" w14:textId="77777777" w:rsidR="00CF7FED" w:rsidRPr="005371B7" w:rsidRDefault="00CF7FED" w:rsidP="00CF7FED">
            <w:pPr>
              <w:numPr>
                <w:ilvl w:val="0"/>
                <w:numId w:val="8"/>
              </w:numPr>
              <w:rPr>
                <w:rFonts w:ascii="Arial Narrow" w:eastAsia="Times New Roman" w:hAnsi="Arial Narrow" w:cstheme="majorHAnsi"/>
                <w:szCs w:val="24"/>
              </w:rPr>
            </w:pPr>
            <w:r w:rsidRPr="005371B7">
              <w:rPr>
                <w:rFonts w:ascii="Arial Narrow" w:eastAsia="Times New Roman" w:hAnsi="Arial Narrow" w:cstheme="majorHAnsi"/>
                <w:szCs w:val="24"/>
              </w:rPr>
              <w:t>If after 10 days have elapsed since the last notice as provided in section 62-33 any property owner has still failed to comply with the provisions of section 62-22, the city clerk is authorized, empowered and directed to cause the premises to be cleansed by causing the cutting and/or removal or destruction of all noxious weeds r grass or other deleterious, unhealthy or noxious growth or accumulations from property.</w:t>
            </w:r>
          </w:p>
        </w:tc>
        <w:tc>
          <w:tcPr>
            <w:tcW w:w="1350" w:type="dxa"/>
          </w:tcPr>
          <w:p w14:paraId="70D15B57" w14:textId="77777777" w:rsidR="00CF7FED" w:rsidRPr="005371B7" w:rsidRDefault="00CF7FED" w:rsidP="000966A2">
            <w:pPr>
              <w:jc w:val="both"/>
              <w:rPr>
                <w:rFonts w:ascii="Arial Narrow" w:hAnsi="Arial Narrow" w:cstheme="majorHAnsi"/>
                <w:b/>
              </w:rPr>
            </w:pPr>
            <w:r w:rsidRPr="005371B7">
              <w:rPr>
                <w:rFonts w:ascii="Arial Narrow" w:hAnsi="Arial Narrow" w:cstheme="majorHAnsi"/>
                <w:bCs/>
              </w:rPr>
              <w:t>Section 62-34</w:t>
            </w:r>
          </w:p>
        </w:tc>
        <w:tc>
          <w:tcPr>
            <w:tcW w:w="1008" w:type="dxa"/>
          </w:tcPr>
          <w:p w14:paraId="2AA9FCB6" w14:textId="77777777" w:rsidR="00CF7FED" w:rsidRPr="005371B7" w:rsidRDefault="00CF7FED" w:rsidP="000966A2">
            <w:pPr>
              <w:jc w:val="both"/>
              <w:rPr>
                <w:rFonts w:ascii="Arial Narrow" w:hAnsi="Arial Narrow" w:cstheme="majorHAnsi"/>
                <w:b/>
              </w:rPr>
            </w:pPr>
          </w:p>
        </w:tc>
      </w:tr>
      <w:tr w:rsidR="00CF7FED" w:rsidRPr="005371B7" w14:paraId="60B4F39B" w14:textId="77777777" w:rsidTr="000966A2">
        <w:tc>
          <w:tcPr>
            <w:tcW w:w="10903" w:type="dxa"/>
            <w:gridSpan w:val="4"/>
            <w:shd w:val="clear" w:color="auto" w:fill="BFBFBF" w:themeFill="background1" w:themeFillShade="BF"/>
          </w:tcPr>
          <w:p w14:paraId="6DFEBD66" w14:textId="77777777" w:rsidR="00CF7FED" w:rsidRPr="005371B7" w:rsidRDefault="00CF7FED" w:rsidP="000966A2">
            <w:pPr>
              <w:rPr>
                <w:rFonts w:ascii="Arial Narrow" w:eastAsia="Times New Roman" w:hAnsi="Arial Narrow" w:cstheme="majorHAnsi"/>
                <w:b/>
                <w:bCs/>
                <w:szCs w:val="24"/>
              </w:rPr>
            </w:pPr>
            <w:r w:rsidRPr="005371B7">
              <w:rPr>
                <w:rFonts w:ascii="Arial Narrow" w:eastAsia="Times New Roman" w:hAnsi="Arial Narrow" w:cstheme="majorHAnsi"/>
                <w:b/>
                <w:bCs/>
                <w:szCs w:val="24"/>
              </w:rPr>
              <w:t>STEP 3- (City Action on Tax Roll) COSTS ASSESSED AGAINST OWNER; TIME OF PAYMENT; PROCEDURE WHEN OWNER FAILS TO PAY</w:t>
            </w:r>
          </w:p>
        </w:tc>
      </w:tr>
      <w:tr w:rsidR="00CF7FED" w:rsidRPr="005371B7" w14:paraId="7562196C" w14:textId="77777777" w:rsidTr="000966A2">
        <w:tc>
          <w:tcPr>
            <w:tcW w:w="8545" w:type="dxa"/>
            <w:gridSpan w:val="2"/>
          </w:tcPr>
          <w:p w14:paraId="18F25D66" w14:textId="77777777" w:rsidR="00CF7FED" w:rsidRPr="005371B7" w:rsidRDefault="00CF7FED" w:rsidP="00CF7FED">
            <w:pPr>
              <w:numPr>
                <w:ilvl w:val="0"/>
                <w:numId w:val="9"/>
              </w:numPr>
              <w:rPr>
                <w:rFonts w:ascii="Arial Narrow" w:eastAsia="Times New Roman" w:hAnsi="Arial Narrow" w:cstheme="majorHAnsi"/>
                <w:szCs w:val="24"/>
              </w:rPr>
            </w:pPr>
            <w:r w:rsidRPr="005371B7">
              <w:rPr>
                <w:rFonts w:ascii="Arial Narrow" w:eastAsia="Times New Roman" w:hAnsi="Arial Narrow" w:cstheme="majorHAnsi"/>
                <w:szCs w:val="24"/>
              </w:rPr>
              <w:t>After the cutting or removal as provided in section 62-34, the city clerk shall furnish the owner as shown on the last assessment roll, by certified mail, a written statement showing the cost or expense incurred for the work, and the place or property on which the work was done. If after the statement is not paid within one month thereafter, the amount shall be included in and form a part of the tax due by the property and the owner, and when collected shall be credited to the general fund of the city</w:t>
            </w:r>
          </w:p>
        </w:tc>
        <w:tc>
          <w:tcPr>
            <w:tcW w:w="1350" w:type="dxa"/>
          </w:tcPr>
          <w:p w14:paraId="24F5CE99" w14:textId="77777777" w:rsidR="00CF7FED" w:rsidRPr="005371B7" w:rsidRDefault="00CF7FED" w:rsidP="000966A2">
            <w:pPr>
              <w:jc w:val="both"/>
              <w:rPr>
                <w:rFonts w:ascii="Arial Narrow" w:hAnsi="Arial Narrow" w:cstheme="majorHAnsi"/>
                <w:b/>
              </w:rPr>
            </w:pPr>
            <w:r w:rsidRPr="005371B7">
              <w:rPr>
                <w:rFonts w:ascii="Arial Narrow" w:hAnsi="Arial Narrow" w:cstheme="majorHAnsi"/>
                <w:bCs/>
              </w:rPr>
              <w:t>Section 62-35</w:t>
            </w:r>
          </w:p>
        </w:tc>
        <w:tc>
          <w:tcPr>
            <w:tcW w:w="1008" w:type="dxa"/>
          </w:tcPr>
          <w:p w14:paraId="0503946F" w14:textId="77777777" w:rsidR="00CF7FED" w:rsidRPr="005371B7" w:rsidRDefault="00CF7FED" w:rsidP="000966A2">
            <w:pPr>
              <w:jc w:val="both"/>
              <w:rPr>
                <w:rFonts w:ascii="Arial Narrow" w:hAnsi="Arial Narrow" w:cstheme="majorHAnsi"/>
                <w:b/>
              </w:rPr>
            </w:pPr>
          </w:p>
        </w:tc>
      </w:tr>
      <w:tr w:rsidR="00CF7FED" w:rsidRPr="005371B7" w14:paraId="14BC3377" w14:textId="77777777" w:rsidTr="000966A2">
        <w:tc>
          <w:tcPr>
            <w:tcW w:w="1012" w:type="dxa"/>
            <w:shd w:val="clear" w:color="auto" w:fill="BFBFBF" w:themeFill="background1" w:themeFillShade="BF"/>
          </w:tcPr>
          <w:p w14:paraId="4F763FCA" w14:textId="77777777" w:rsidR="00CF7FED" w:rsidRPr="005371B7" w:rsidRDefault="00CF7FED" w:rsidP="000966A2">
            <w:pPr>
              <w:jc w:val="center"/>
              <w:rPr>
                <w:rFonts w:ascii="Arial Narrow" w:hAnsi="Arial Narrow" w:cstheme="majorHAnsi"/>
                <w:b/>
              </w:rPr>
            </w:pPr>
          </w:p>
        </w:tc>
        <w:tc>
          <w:tcPr>
            <w:tcW w:w="9891" w:type="dxa"/>
            <w:gridSpan w:val="3"/>
            <w:shd w:val="clear" w:color="auto" w:fill="BFBFBF" w:themeFill="background1" w:themeFillShade="BF"/>
          </w:tcPr>
          <w:p w14:paraId="067A1675" w14:textId="77777777" w:rsidR="00CF7FED" w:rsidRPr="005371B7" w:rsidRDefault="00CF7FED" w:rsidP="000966A2">
            <w:pPr>
              <w:jc w:val="center"/>
              <w:rPr>
                <w:rFonts w:ascii="Arial Narrow" w:hAnsi="Arial Narrow" w:cstheme="majorHAnsi"/>
                <w:b/>
              </w:rPr>
            </w:pPr>
            <w:r w:rsidRPr="005371B7">
              <w:rPr>
                <w:rFonts w:ascii="Arial Narrow" w:hAnsi="Arial Narrow" w:cstheme="majorHAnsi"/>
                <w:b/>
              </w:rPr>
              <w:t xml:space="preserve">OWNER CERTIFICATION AND ACKNOWLEDGEMENT </w:t>
            </w:r>
          </w:p>
        </w:tc>
      </w:tr>
      <w:tr w:rsidR="00CF7FED" w:rsidRPr="005371B7" w14:paraId="43C36576" w14:textId="77777777" w:rsidTr="000966A2">
        <w:tc>
          <w:tcPr>
            <w:tcW w:w="10903" w:type="dxa"/>
            <w:gridSpan w:val="4"/>
          </w:tcPr>
          <w:p w14:paraId="130F0F1C" w14:textId="77777777" w:rsidR="00CF7FED" w:rsidRPr="005371B7" w:rsidRDefault="00CF7FED" w:rsidP="000966A2">
            <w:pPr>
              <w:jc w:val="both"/>
              <w:rPr>
                <w:rFonts w:ascii="Arial Narrow" w:hAnsi="Arial Narrow" w:cstheme="majorHAnsi"/>
                <w:b/>
              </w:rPr>
            </w:pPr>
            <w:r w:rsidRPr="005371B7">
              <w:rPr>
                <w:rFonts w:ascii="Arial Narrow" w:hAnsi="Arial Narrow" w:cstheme="majorHAnsi"/>
              </w:rPr>
              <w:t xml:space="preserve">I certify that my property will comply with the above regulations and any violations will be enforced as shown. I also agree to pay any costs associated with cleansing of my property in the event I do not meet the </w:t>
            </w:r>
            <w:proofErr w:type="gramStart"/>
            <w:r w:rsidRPr="005371B7">
              <w:rPr>
                <w:rFonts w:ascii="Arial Narrow" w:hAnsi="Arial Narrow" w:cstheme="majorHAnsi"/>
              </w:rPr>
              <w:t>10 day</w:t>
            </w:r>
            <w:proofErr w:type="gramEnd"/>
            <w:r w:rsidRPr="005371B7">
              <w:rPr>
                <w:rFonts w:ascii="Arial Narrow" w:hAnsi="Arial Narrow" w:cstheme="majorHAnsi"/>
              </w:rPr>
              <w:t xml:space="preserve"> deadline to remove noxious weeds.</w:t>
            </w:r>
          </w:p>
        </w:tc>
      </w:tr>
      <w:tr w:rsidR="00CF7FED" w:rsidRPr="005371B7" w14:paraId="530B3984" w14:textId="77777777" w:rsidTr="000966A2">
        <w:tc>
          <w:tcPr>
            <w:tcW w:w="10903" w:type="dxa"/>
            <w:gridSpan w:val="4"/>
          </w:tcPr>
          <w:p w14:paraId="3A1833DD" w14:textId="77777777" w:rsidR="00CF7FED" w:rsidRPr="005371B7" w:rsidRDefault="00CF7FED" w:rsidP="000966A2">
            <w:pPr>
              <w:jc w:val="both"/>
              <w:rPr>
                <w:rFonts w:ascii="Arial Narrow" w:hAnsi="Arial Narrow" w:cstheme="majorHAnsi"/>
                <w:b/>
              </w:rPr>
            </w:pPr>
          </w:p>
          <w:p w14:paraId="4D8A7083" w14:textId="77777777" w:rsidR="00CF7FED" w:rsidRPr="005371B7" w:rsidRDefault="00CF7FED" w:rsidP="000966A2">
            <w:pPr>
              <w:jc w:val="both"/>
              <w:rPr>
                <w:rFonts w:ascii="Arial Narrow" w:hAnsi="Arial Narrow" w:cstheme="majorHAnsi"/>
                <w:b/>
              </w:rPr>
            </w:pPr>
            <w:r w:rsidRPr="005371B7">
              <w:rPr>
                <w:rFonts w:ascii="Arial Narrow" w:hAnsi="Arial Narrow" w:cstheme="majorHAnsi"/>
                <w:b/>
              </w:rPr>
              <w:t>Owner Name:__________________________________Signature:____________________________Date:___________________</w:t>
            </w:r>
          </w:p>
        </w:tc>
      </w:tr>
    </w:tbl>
    <w:p w14:paraId="70AA5451" w14:textId="77777777" w:rsidR="00CF7FED" w:rsidRPr="00AE22B6" w:rsidRDefault="00CF7FED" w:rsidP="00CF7FED">
      <w:pPr>
        <w:spacing w:line="360" w:lineRule="auto"/>
        <w:ind w:firstLine="720"/>
        <w:rPr>
          <w:i/>
          <w:color w:val="003399"/>
          <w:sz w:val="22"/>
        </w:rPr>
      </w:pPr>
    </w:p>
    <w:p w14:paraId="51BE9B24" w14:textId="77777777" w:rsidR="00D75A4A" w:rsidRDefault="00D75A4A" w:rsidP="00A57B85">
      <w:pPr>
        <w:ind w:left="1440" w:firstLine="720"/>
        <w:rPr>
          <w:b/>
          <w:color w:val="000099"/>
          <w:sz w:val="32"/>
          <w:szCs w:val="32"/>
        </w:rPr>
      </w:pPr>
    </w:p>
    <w:sectPr w:rsidR="00D75A4A" w:rsidSect="003801D1">
      <w:footerReference w:type="default" r:id="rId9"/>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4878" w14:textId="77777777" w:rsidR="00D176B7" w:rsidRDefault="00D176B7" w:rsidP="00414B47">
      <w:r>
        <w:separator/>
      </w:r>
    </w:p>
  </w:endnote>
  <w:endnote w:type="continuationSeparator" w:id="0">
    <w:p w14:paraId="0A5EDD84" w14:textId="77777777" w:rsidR="00D176B7" w:rsidRDefault="00D176B7" w:rsidP="0041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sah Friedlaender">
    <w:charset w:val="B1"/>
    <w:family w:val="roman"/>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149" w14:textId="6504A9D8" w:rsidR="006432F2" w:rsidRPr="009E5058" w:rsidRDefault="006432F2" w:rsidP="009E5058">
    <w:pPr>
      <w:rPr>
        <w:i/>
        <w:color w:val="000099"/>
        <w:sz w:val="20"/>
        <w:szCs w:val="20"/>
      </w:rPr>
    </w:pPr>
    <w:r w:rsidRPr="009E5058">
      <w:rPr>
        <w:i/>
        <w:color w:val="000099"/>
        <w:sz w:val="20"/>
        <w:szCs w:val="20"/>
      </w:rPr>
      <w:t xml:space="preserve">P.O. Box 597 </w:t>
    </w:r>
    <w:r w:rsidRPr="009E5058">
      <w:rPr>
        <w:i/>
        <w:color w:val="000099"/>
        <w:sz w:val="20"/>
        <w:szCs w:val="20"/>
      </w:rPr>
      <w:sym w:font="Wingdings" w:char="F09F"/>
    </w:r>
    <w:r w:rsidRPr="009E5058">
      <w:rPr>
        <w:i/>
        <w:color w:val="000099"/>
        <w:sz w:val="20"/>
        <w:szCs w:val="20"/>
      </w:rPr>
      <w:t xml:space="preserve"> 5035 Iberville Street </w:t>
    </w:r>
    <w:r w:rsidRPr="009E5058">
      <w:rPr>
        <w:i/>
        <w:color w:val="000099"/>
        <w:sz w:val="20"/>
        <w:szCs w:val="20"/>
      </w:rPr>
      <w:sym w:font="Wingdings" w:char="F09F"/>
    </w:r>
    <w:r w:rsidRPr="009E5058">
      <w:rPr>
        <w:i/>
        <w:color w:val="000099"/>
        <w:sz w:val="20"/>
        <w:szCs w:val="20"/>
      </w:rPr>
      <w:t xml:space="preserve"> St. Gabriel, LA </w:t>
    </w:r>
    <w:r w:rsidRPr="009E5058">
      <w:rPr>
        <w:i/>
        <w:color w:val="000099"/>
        <w:sz w:val="20"/>
        <w:szCs w:val="20"/>
      </w:rPr>
      <w:sym w:font="Wingdings" w:char="F09F"/>
    </w:r>
    <w:r w:rsidRPr="009E5058">
      <w:rPr>
        <w:i/>
        <w:color w:val="000099"/>
        <w:sz w:val="20"/>
        <w:szCs w:val="20"/>
      </w:rPr>
      <w:t xml:space="preserve"> Tel: (225) 642-9600 </w:t>
    </w:r>
    <w:r w:rsidRPr="009E5058">
      <w:rPr>
        <w:i/>
        <w:color w:val="000099"/>
        <w:sz w:val="20"/>
        <w:szCs w:val="20"/>
      </w:rPr>
      <w:sym w:font="Wingdings" w:char="F09F"/>
    </w:r>
    <w:r w:rsidRPr="009E5058">
      <w:rPr>
        <w:i/>
        <w:color w:val="000099"/>
        <w:sz w:val="20"/>
        <w:szCs w:val="20"/>
      </w:rPr>
      <w:t xml:space="preserve"> Fax: (225) 642.9670 </w:t>
    </w:r>
    <w:r w:rsidRPr="009E5058">
      <w:rPr>
        <w:i/>
        <w:color w:val="000099"/>
        <w:sz w:val="20"/>
        <w:szCs w:val="20"/>
      </w:rPr>
      <w:sym w:font="Wingdings" w:char="F09F"/>
    </w:r>
    <w:r w:rsidRPr="009E5058">
      <w:rPr>
        <w:i/>
        <w:color w:val="000099"/>
        <w:sz w:val="20"/>
        <w:szCs w:val="20"/>
      </w:rPr>
      <w:t xml:space="preserve"> Website: www.cityofstgabriel.us</w:t>
    </w:r>
  </w:p>
  <w:p w14:paraId="0853A1C8" w14:textId="77777777" w:rsidR="006432F2" w:rsidRPr="009E5058" w:rsidRDefault="006432F2" w:rsidP="00F878F3">
    <w:pPr>
      <w:jc w:val="center"/>
      <w:rPr>
        <w:i/>
        <w:color w:val="000099"/>
        <w:sz w:val="22"/>
      </w:rPr>
    </w:pPr>
    <w:r w:rsidRPr="009E5058">
      <w:rPr>
        <w:i/>
        <w:color w:val="000099"/>
        <w:sz w:val="22"/>
      </w:rPr>
      <w:t>An Equal Opportunity Employer, Provider &amp; Lender</w:t>
    </w:r>
  </w:p>
  <w:p w14:paraId="0B723B58" w14:textId="77777777" w:rsidR="006432F2" w:rsidRPr="009E5058" w:rsidRDefault="006432F2" w:rsidP="006432F2">
    <w:pPr>
      <w:pStyle w:val="Footer"/>
      <w:rPr>
        <w:color w:val="0000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CFE9" w14:textId="77777777" w:rsidR="00D176B7" w:rsidRDefault="00D176B7" w:rsidP="00414B47">
      <w:r>
        <w:separator/>
      </w:r>
    </w:p>
  </w:footnote>
  <w:footnote w:type="continuationSeparator" w:id="0">
    <w:p w14:paraId="3BEF3B96" w14:textId="77777777" w:rsidR="00D176B7" w:rsidRDefault="00D176B7" w:rsidP="0041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44FD"/>
    <w:multiLevelType w:val="hybridMultilevel"/>
    <w:tmpl w:val="41DA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079AE"/>
    <w:multiLevelType w:val="hybridMultilevel"/>
    <w:tmpl w:val="9B30025A"/>
    <w:lvl w:ilvl="0" w:tplc="B3F416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A1D8E"/>
    <w:multiLevelType w:val="hybridMultilevel"/>
    <w:tmpl w:val="A776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33794"/>
    <w:multiLevelType w:val="hybridMultilevel"/>
    <w:tmpl w:val="71CE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84B66"/>
    <w:multiLevelType w:val="hybridMultilevel"/>
    <w:tmpl w:val="85267F12"/>
    <w:lvl w:ilvl="0" w:tplc="DA46554A">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5" w15:restartNumberingAfterBreak="0">
    <w:nsid w:val="4D0625B7"/>
    <w:multiLevelType w:val="hybridMultilevel"/>
    <w:tmpl w:val="B35E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06168"/>
    <w:multiLevelType w:val="hybridMultilevel"/>
    <w:tmpl w:val="7BCE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06484"/>
    <w:multiLevelType w:val="hybridMultilevel"/>
    <w:tmpl w:val="7DEC3AE2"/>
    <w:lvl w:ilvl="0" w:tplc="DF4C12E0">
      <w:start w:val="1"/>
      <w:numFmt w:val="decimal"/>
      <w:lvlText w:val="%1."/>
      <w:lvlJc w:val="left"/>
      <w:pPr>
        <w:ind w:left="720" w:hanging="360"/>
      </w:pPr>
      <w:rPr>
        <w:rFonts w:ascii="Arial Narrow" w:eastAsia="Times New Roman" w:hAnsi="Arial Narrow" w:cstheme="majorHAnsi"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D4393"/>
    <w:multiLevelType w:val="hybridMultilevel"/>
    <w:tmpl w:val="F97CC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28915">
    <w:abstractNumId w:val="3"/>
  </w:num>
  <w:num w:numId="2" w16cid:durableId="1202356112">
    <w:abstractNumId w:val="0"/>
  </w:num>
  <w:num w:numId="3" w16cid:durableId="1906602219">
    <w:abstractNumId w:val="2"/>
  </w:num>
  <w:num w:numId="4" w16cid:durableId="1826580077">
    <w:abstractNumId w:val="6"/>
  </w:num>
  <w:num w:numId="5" w16cid:durableId="880048690">
    <w:abstractNumId w:val="7"/>
  </w:num>
  <w:num w:numId="6" w16cid:durableId="860051587">
    <w:abstractNumId w:val="1"/>
  </w:num>
  <w:num w:numId="7" w16cid:durableId="414473700">
    <w:abstractNumId w:val="4"/>
  </w:num>
  <w:num w:numId="8" w16cid:durableId="764228958">
    <w:abstractNumId w:val="8"/>
  </w:num>
  <w:num w:numId="9" w16cid:durableId="671760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7"/>
    <w:rsid w:val="0000431F"/>
    <w:rsid w:val="00016AA3"/>
    <w:rsid w:val="00050578"/>
    <w:rsid w:val="00064477"/>
    <w:rsid w:val="001062F5"/>
    <w:rsid w:val="001B113F"/>
    <w:rsid w:val="0021644B"/>
    <w:rsid w:val="00224E80"/>
    <w:rsid w:val="00271DB5"/>
    <w:rsid w:val="00271E37"/>
    <w:rsid w:val="00272662"/>
    <w:rsid w:val="00325110"/>
    <w:rsid w:val="00356737"/>
    <w:rsid w:val="0037361F"/>
    <w:rsid w:val="003801D1"/>
    <w:rsid w:val="00382A0B"/>
    <w:rsid w:val="0038378D"/>
    <w:rsid w:val="003B4061"/>
    <w:rsid w:val="00414B47"/>
    <w:rsid w:val="00426396"/>
    <w:rsid w:val="00462D18"/>
    <w:rsid w:val="00463234"/>
    <w:rsid w:val="00476326"/>
    <w:rsid w:val="00477E56"/>
    <w:rsid w:val="0048433F"/>
    <w:rsid w:val="004D37D4"/>
    <w:rsid w:val="004F0DA2"/>
    <w:rsid w:val="005150C9"/>
    <w:rsid w:val="00567492"/>
    <w:rsid w:val="005733CB"/>
    <w:rsid w:val="00595BDE"/>
    <w:rsid w:val="005D4858"/>
    <w:rsid w:val="005E7E6F"/>
    <w:rsid w:val="006315F4"/>
    <w:rsid w:val="006432F2"/>
    <w:rsid w:val="006441CB"/>
    <w:rsid w:val="00650B5D"/>
    <w:rsid w:val="00680230"/>
    <w:rsid w:val="006811C9"/>
    <w:rsid w:val="006B29F9"/>
    <w:rsid w:val="006F7A44"/>
    <w:rsid w:val="007260B7"/>
    <w:rsid w:val="00732B2D"/>
    <w:rsid w:val="007E7F0E"/>
    <w:rsid w:val="007F6FB4"/>
    <w:rsid w:val="00833A8E"/>
    <w:rsid w:val="008342F6"/>
    <w:rsid w:val="00874832"/>
    <w:rsid w:val="008F0EBE"/>
    <w:rsid w:val="008F4430"/>
    <w:rsid w:val="00947F7B"/>
    <w:rsid w:val="00977A38"/>
    <w:rsid w:val="009E5058"/>
    <w:rsid w:val="00A23478"/>
    <w:rsid w:val="00A32873"/>
    <w:rsid w:val="00A43870"/>
    <w:rsid w:val="00A542D9"/>
    <w:rsid w:val="00A57B85"/>
    <w:rsid w:val="00A6784A"/>
    <w:rsid w:val="00A764EC"/>
    <w:rsid w:val="00A856D4"/>
    <w:rsid w:val="00AA1B91"/>
    <w:rsid w:val="00AB5411"/>
    <w:rsid w:val="00AE22B6"/>
    <w:rsid w:val="00B05B3E"/>
    <w:rsid w:val="00B64361"/>
    <w:rsid w:val="00BD4447"/>
    <w:rsid w:val="00C14C0A"/>
    <w:rsid w:val="00C20D99"/>
    <w:rsid w:val="00C728E1"/>
    <w:rsid w:val="00CF7FED"/>
    <w:rsid w:val="00D0015B"/>
    <w:rsid w:val="00D176B7"/>
    <w:rsid w:val="00D20CF8"/>
    <w:rsid w:val="00D75A4A"/>
    <w:rsid w:val="00D92B16"/>
    <w:rsid w:val="00DA11ED"/>
    <w:rsid w:val="00DA2557"/>
    <w:rsid w:val="00DC4E37"/>
    <w:rsid w:val="00DD653F"/>
    <w:rsid w:val="00E05880"/>
    <w:rsid w:val="00E23166"/>
    <w:rsid w:val="00E54B1F"/>
    <w:rsid w:val="00E81563"/>
    <w:rsid w:val="00EC75BB"/>
    <w:rsid w:val="00EE36AC"/>
    <w:rsid w:val="00EE454D"/>
    <w:rsid w:val="00EE7276"/>
    <w:rsid w:val="00F05AFF"/>
    <w:rsid w:val="00F878F3"/>
    <w:rsid w:val="00FA0F41"/>
    <w:rsid w:val="00FA2D05"/>
    <w:rsid w:val="00FB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46E1B1CD"/>
  <w15:docId w15:val="{1A62DCCD-B58E-4EB1-BF39-03502336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6FB4"/>
    <w:pPr>
      <w:keepNext/>
      <w:spacing w:line="480" w:lineRule="auto"/>
      <w:jc w:val="both"/>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47"/>
    <w:rPr>
      <w:rFonts w:ascii="Tahoma" w:hAnsi="Tahoma" w:cs="Tahoma"/>
      <w:sz w:val="16"/>
      <w:szCs w:val="16"/>
    </w:rPr>
  </w:style>
  <w:style w:type="character" w:customStyle="1" w:styleId="BalloonTextChar">
    <w:name w:val="Balloon Text Char"/>
    <w:basedOn w:val="DefaultParagraphFont"/>
    <w:link w:val="BalloonText"/>
    <w:uiPriority w:val="99"/>
    <w:semiHidden/>
    <w:rsid w:val="00414B47"/>
    <w:rPr>
      <w:rFonts w:ascii="Tahoma" w:hAnsi="Tahoma" w:cs="Tahoma"/>
      <w:sz w:val="16"/>
      <w:szCs w:val="16"/>
    </w:rPr>
  </w:style>
  <w:style w:type="paragraph" w:styleId="Header">
    <w:name w:val="header"/>
    <w:basedOn w:val="Normal"/>
    <w:link w:val="HeaderChar"/>
    <w:uiPriority w:val="99"/>
    <w:unhideWhenUsed/>
    <w:rsid w:val="00414B47"/>
    <w:pPr>
      <w:tabs>
        <w:tab w:val="center" w:pos="4680"/>
        <w:tab w:val="right" w:pos="9360"/>
      </w:tabs>
    </w:pPr>
  </w:style>
  <w:style w:type="character" w:customStyle="1" w:styleId="HeaderChar">
    <w:name w:val="Header Char"/>
    <w:basedOn w:val="DefaultParagraphFont"/>
    <w:link w:val="Header"/>
    <w:uiPriority w:val="99"/>
    <w:rsid w:val="00414B47"/>
  </w:style>
  <w:style w:type="paragraph" w:styleId="Footer">
    <w:name w:val="footer"/>
    <w:basedOn w:val="Normal"/>
    <w:link w:val="FooterChar"/>
    <w:uiPriority w:val="99"/>
    <w:unhideWhenUsed/>
    <w:rsid w:val="00414B47"/>
    <w:pPr>
      <w:tabs>
        <w:tab w:val="center" w:pos="4680"/>
        <w:tab w:val="right" w:pos="9360"/>
      </w:tabs>
    </w:pPr>
  </w:style>
  <w:style w:type="character" w:customStyle="1" w:styleId="FooterChar">
    <w:name w:val="Footer Char"/>
    <w:basedOn w:val="DefaultParagraphFont"/>
    <w:link w:val="Footer"/>
    <w:uiPriority w:val="99"/>
    <w:rsid w:val="00414B47"/>
  </w:style>
  <w:style w:type="character" w:customStyle="1" w:styleId="Heading1Char">
    <w:name w:val="Heading 1 Char"/>
    <w:basedOn w:val="DefaultParagraphFont"/>
    <w:link w:val="Heading1"/>
    <w:rsid w:val="007F6FB4"/>
    <w:rPr>
      <w:rFonts w:eastAsia="Times New Roman" w:cs="Times New Roman"/>
      <w:b/>
      <w:szCs w:val="20"/>
    </w:rPr>
  </w:style>
  <w:style w:type="paragraph" w:customStyle="1" w:styleId="Style1">
    <w:name w:val="Style 1"/>
    <w:basedOn w:val="Normal"/>
    <w:uiPriority w:val="99"/>
    <w:rsid w:val="007F6FB4"/>
    <w:pPr>
      <w:widowControl w:val="0"/>
      <w:autoSpaceDE w:val="0"/>
      <w:autoSpaceDN w:val="0"/>
      <w:adjustRightInd w:val="0"/>
    </w:pPr>
    <w:rPr>
      <w:rFonts w:eastAsia="Times New Roman" w:cs="Times New Roman"/>
      <w:sz w:val="20"/>
      <w:szCs w:val="20"/>
    </w:rPr>
  </w:style>
  <w:style w:type="character" w:customStyle="1" w:styleId="CharacterStyle1">
    <w:name w:val="Character Style 1"/>
    <w:uiPriority w:val="99"/>
    <w:rsid w:val="007F6FB4"/>
    <w:rPr>
      <w:sz w:val="20"/>
    </w:rPr>
  </w:style>
  <w:style w:type="table" w:styleId="TableGrid">
    <w:name w:val="Table Grid"/>
    <w:basedOn w:val="TableNormal"/>
    <w:uiPriority w:val="59"/>
    <w:rsid w:val="0073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015B"/>
  </w:style>
  <w:style w:type="paragraph" w:styleId="ListParagraph">
    <w:name w:val="List Paragraph"/>
    <w:basedOn w:val="Normal"/>
    <w:uiPriority w:val="34"/>
    <w:qFormat/>
    <w:rsid w:val="00977A38"/>
    <w:pPr>
      <w:ind w:left="720"/>
      <w:contextualSpacing/>
    </w:pPr>
  </w:style>
  <w:style w:type="paragraph" w:customStyle="1" w:styleId="Default">
    <w:name w:val="Default"/>
    <w:rsid w:val="00977A38"/>
    <w:pPr>
      <w:autoSpaceDE w:val="0"/>
      <w:autoSpaceDN w:val="0"/>
      <w:adjustRightInd w:val="0"/>
    </w:pPr>
    <w:rPr>
      <w:rFonts w:ascii="Calibri" w:hAnsi="Calibri" w:cs="Calibri"/>
      <w:color w:val="000000"/>
      <w:szCs w:val="24"/>
    </w:rPr>
  </w:style>
  <w:style w:type="table" w:customStyle="1" w:styleId="TableGrid1">
    <w:name w:val="Table Grid1"/>
    <w:basedOn w:val="TableNormal"/>
    <w:next w:val="TableGrid"/>
    <w:uiPriority w:val="59"/>
    <w:rsid w:val="00D75A4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DE60-6C22-43D8-B928-062AE561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Barbin</dc:creator>
  <cp:lastModifiedBy>Leaudria York</cp:lastModifiedBy>
  <cp:revision>2</cp:revision>
  <cp:lastPrinted>2023-06-29T16:57:00Z</cp:lastPrinted>
  <dcterms:created xsi:type="dcterms:W3CDTF">2023-06-29T16:57:00Z</dcterms:created>
  <dcterms:modified xsi:type="dcterms:W3CDTF">2023-06-29T16:57:00Z</dcterms:modified>
</cp:coreProperties>
</file>